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B58" w:rsidRPr="00EF5B58" w:rsidRDefault="00EF5B58" w:rsidP="00EF5B58">
      <w:pPr>
        <w:jc w:val="center"/>
        <w:rPr>
          <w:rFonts w:asciiTheme="majorEastAsia" w:eastAsiaTheme="majorEastAsia" w:hAnsiTheme="majorEastAsia"/>
          <w:b/>
          <w:sz w:val="36"/>
          <w:szCs w:val="36"/>
        </w:rPr>
      </w:pPr>
      <w:r w:rsidRPr="00EF5B58">
        <w:rPr>
          <w:rFonts w:asciiTheme="majorEastAsia" w:eastAsiaTheme="majorEastAsia" w:hAnsiTheme="majorEastAsia"/>
          <w:b/>
          <w:sz w:val="36"/>
          <w:szCs w:val="36"/>
        </w:rPr>
        <w:t>人力资源社会保障部 中国科协 科技部 国务院国资委关于评选第二届全国创新争先奖的通知</w:t>
      </w:r>
    </w:p>
    <w:p w:rsidR="00EF5B58" w:rsidRPr="00B9786A" w:rsidRDefault="00EF5B58" w:rsidP="00B9786A">
      <w:pPr>
        <w:widowControl/>
        <w:shd w:val="clear" w:color="auto" w:fill="FFFFFF"/>
        <w:spacing w:line="360" w:lineRule="atLeast"/>
        <w:jc w:val="center"/>
        <w:rPr>
          <w:rFonts w:ascii="Arial" w:eastAsia="宋体" w:hAnsi="Arial" w:cs="Arial"/>
          <w:color w:val="333333"/>
          <w:kern w:val="0"/>
          <w:sz w:val="24"/>
          <w:szCs w:val="24"/>
        </w:rPr>
      </w:pPr>
      <w:proofErr w:type="gramStart"/>
      <w:r w:rsidRPr="00B9786A">
        <w:rPr>
          <w:rFonts w:ascii="Arial" w:eastAsia="宋体" w:hAnsi="Arial" w:cs="Arial"/>
          <w:bCs/>
          <w:color w:val="333333"/>
          <w:kern w:val="0"/>
          <w:sz w:val="27"/>
        </w:rPr>
        <w:t>人社部函</w:t>
      </w:r>
      <w:proofErr w:type="gramEnd"/>
      <w:r w:rsidRPr="00B9786A">
        <w:rPr>
          <w:rFonts w:ascii="Arial" w:eastAsia="宋体" w:hAnsi="Arial" w:cs="Arial"/>
          <w:bCs/>
          <w:color w:val="333333"/>
          <w:kern w:val="0"/>
          <w:sz w:val="27"/>
        </w:rPr>
        <w:t>〔</w:t>
      </w:r>
      <w:r w:rsidRPr="00B9786A">
        <w:rPr>
          <w:rFonts w:ascii="Arial" w:eastAsia="宋体" w:hAnsi="Arial" w:cs="Arial"/>
          <w:bCs/>
          <w:color w:val="333333"/>
          <w:kern w:val="0"/>
          <w:sz w:val="27"/>
        </w:rPr>
        <w:t>2020</w:t>
      </w:r>
      <w:r w:rsidRPr="00B9786A">
        <w:rPr>
          <w:rFonts w:ascii="Arial" w:eastAsia="宋体" w:hAnsi="Arial" w:cs="Arial"/>
          <w:bCs/>
          <w:color w:val="333333"/>
          <w:kern w:val="0"/>
          <w:sz w:val="27"/>
        </w:rPr>
        <w:t>〕</w:t>
      </w:r>
      <w:r w:rsidRPr="00B9786A">
        <w:rPr>
          <w:rFonts w:ascii="Arial" w:eastAsia="宋体" w:hAnsi="Arial" w:cs="Arial"/>
          <w:bCs/>
          <w:color w:val="333333"/>
          <w:kern w:val="0"/>
          <w:sz w:val="27"/>
        </w:rPr>
        <w:t>27</w:t>
      </w:r>
      <w:r w:rsidRPr="00B9786A">
        <w:rPr>
          <w:rFonts w:ascii="Arial" w:eastAsia="宋体" w:hAnsi="Arial" w:cs="Arial"/>
          <w:bCs/>
          <w:color w:val="333333"/>
          <w:kern w:val="0"/>
          <w:sz w:val="27"/>
        </w:rPr>
        <w:t>号</w:t>
      </w:r>
    </w:p>
    <w:p w:rsidR="00EF5B58" w:rsidRPr="00EF5B58" w:rsidRDefault="00EF5B58" w:rsidP="00EF5B58">
      <w:pPr>
        <w:spacing w:line="600" w:lineRule="exact"/>
        <w:rPr>
          <w:rFonts w:asciiTheme="minorEastAsia" w:hAnsiTheme="minorEastAsia"/>
          <w:sz w:val="24"/>
          <w:szCs w:val="24"/>
        </w:rPr>
      </w:pPr>
      <w:r w:rsidRPr="00EF5B58">
        <w:rPr>
          <w:rFonts w:asciiTheme="minorEastAsia" w:hAnsiTheme="minorEastAsia"/>
          <w:sz w:val="24"/>
          <w:szCs w:val="24"/>
        </w:rPr>
        <w:t>各省、自治区、直辖市及新疆生产建设兵团人力资源社会保障厅（局）、科协、科技厅（委、局）、国资委，有关中央和国家机关人事人才司（局），中央军委政治工作部干部局，中国科协所属全国学会、协会、研究会和各全国学会联合体：</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为团结引领广大科技工作者在建设世界科技强国进程中创新争先，宣传表彰积极投身创新争先行动，在基础研究和前沿探索、重大装备和工程攻关、成果转化和创新创业、社会服务方面成绩突出、贡献卓著、在国内外产生重大影响的优秀科技工作者，人力资源社会保障部、中国科协、科技部、国务院国资委共同开展评选第二届全国创新争先奖工作。现就有关事项通知如下：</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一、表彰名额</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（一）先进个人300名，奖励在工作一线</w:t>
      </w:r>
      <w:proofErr w:type="gramStart"/>
      <w:r w:rsidRPr="00EF5B58">
        <w:rPr>
          <w:rFonts w:asciiTheme="minorEastAsia" w:hAnsiTheme="minorEastAsia"/>
          <w:sz w:val="24"/>
          <w:szCs w:val="24"/>
        </w:rPr>
        <w:t>作出</w:t>
      </w:r>
      <w:proofErr w:type="gramEnd"/>
      <w:r w:rsidRPr="00EF5B58">
        <w:rPr>
          <w:rFonts w:asciiTheme="minorEastAsia" w:hAnsiTheme="minorEastAsia"/>
          <w:sz w:val="24"/>
          <w:szCs w:val="24"/>
        </w:rPr>
        <w:t>突出贡献的优秀科技工作者，颁发全国创新争先奖状，对其中30名作出重大贡献的科技工作者颁发全国创新争先奖章。</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（二）先进集体10个，奖励科技工作者团队，颁发全国创新争先奖牌。</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二、评选条件</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一）拥护党的路线、方针、政策，思想政治坚定，坚决维护习近平总书记党中央的核心、全党的核心地位，坚决维护党中央权威和集中统一领导，热爱祖国，作风廉洁，遵纪守法，具有良好学风，恪守科学道德。</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（二）科技工作者或团队应于三年</w:t>
      </w:r>
      <w:proofErr w:type="gramStart"/>
      <w:r w:rsidRPr="00EF5B58">
        <w:rPr>
          <w:rFonts w:asciiTheme="minorEastAsia" w:hAnsiTheme="minorEastAsia"/>
          <w:sz w:val="24"/>
          <w:szCs w:val="24"/>
        </w:rPr>
        <w:t>内在以</w:t>
      </w:r>
      <w:proofErr w:type="gramEnd"/>
      <w:r w:rsidRPr="00EF5B58">
        <w:rPr>
          <w:rFonts w:asciiTheme="minorEastAsia" w:hAnsiTheme="minorEastAsia"/>
          <w:sz w:val="24"/>
          <w:szCs w:val="24"/>
        </w:rPr>
        <w:t>下任一方面取得突出成绩：</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1.疫情防控。在应对新冠肺炎疫情中投身防控一线或在科研、物资生产方面</w:t>
      </w:r>
      <w:proofErr w:type="gramStart"/>
      <w:r w:rsidRPr="00EF5B58">
        <w:rPr>
          <w:rFonts w:asciiTheme="minorEastAsia" w:hAnsiTheme="minorEastAsia"/>
          <w:sz w:val="24"/>
          <w:szCs w:val="24"/>
        </w:rPr>
        <w:t>作出</w:t>
      </w:r>
      <w:proofErr w:type="gramEnd"/>
      <w:r w:rsidRPr="00EF5B58">
        <w:rPr>
          <w:rFonts w:asciiTheme="minorEastAsia" w:hAnsiTheme="minorEastAsia"/>
          <w:sz w:val="24"/>
          <w:szCs w:val="24"/>
        </w:rPr>
        <w:t>突出贡献、具有典型学习宣传事迹的科技工作者优秀代表。</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lastRenderedPageBreak/>
        <w:t>2.脱贫攻坚。在脱贫攻坚工作中深入基层一线、为地方经济社会发展和科技扶贫</w:t>
      </w:r>
      <w:proofErr w:type="gramStart"/>
      <w:r w:rsidRPr="00EF5B58">
        <w:rPr>
          <w:rFonts w:asciiTheme="minorEastAsia" w:hAnsiTheme="minorEastAsia"/>
          <w:sz w:val="24"/>
          <w:szCs w:val="24"/>
        </w:rPr>
        <w:t>作出</w:t>
      </w:r>
      <w:proofErr w:type="gramEnd"/>
      <w:r w:rsidRPr="00EF5B58">
        <w:rPr>
          <w:rFonts w:asciiTheme="minorEastAsia" w:hAnsiTheme="minorEastAsia"/>
          <w:sz w:val="24"/>
          <w:szCs w:val="24"/>
        </w:rPr>
        <w:t>重大贡献、具有典型先进事迹的科技工作者优秀代表。</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3.基础研究和前沿探索。面向世界科技前沿，取得重大原创性科学发现，提出或解决重大科学问题，开辟新方向，探索无人区，实现前沿领域领跑或突破。</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4.重大装备和工程攻关。面向国家重大需求，引领完成重大工程和装备研发，突破关键核心技术，为应对经济社会发展瓶颈制约、国家安全挑战等取得新成果和</w:t>
      </w:r>
      <w:proofErr w:type="gramStart"/>
      <w:r w:rsidRPr="00EF5B58">
        <w:rPr>
          <w:rFonts w:asciiTheme="minorEastAsia" w:hAnsiTheme="minorEastAsia"/>
          <w:sz w:val="24"/>
          <w:szCs w:val="24"/>
        </w:rPr>
        <w:t>作出</w:t>
      </w:r>
      <w:proofErr w:type="gramEnd"/>
      <w:r w:rsidRPr="00EF5B58">
        <w:rPr>
          <w:rFonts w:asciiTheme="minorEastAsia" w:hAnsiTheme="minorEastAsia"/>
          <w:sz w:val="24"/>
          <w:szCs w:val="24"/>
        </w:rPr>
        <w:t>新贡献；长期服务在生产服务一线岗位，具有高超技艺技能的学习型、创新型的人才。</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5.成果转化和创新创业。面向经济主战场，推动科学技术成果转化为产品或服务，开发、应用、推广科技成果，形成新技术、新产业、新标准和规模化应用示范等，经济社会生态效益显著；基于科技产品和服务的创新而进行成功的创业活动，具有显著的开拓性和原创性。</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6.社会服务。开展科学普及活动，面向社会公众提供高质量的科技类社会化公共服务产品，产生显著社会效益；围绕经济社会建设、科学技术发展、生态环境保护等开展决策咨询，政策建议对促进发展和有关问题的解决产生显著成效或得到有关部门重视和批示；促进开放合作，在推动国际民间科技交流与合作中</w:t>
      </w:r>
      <w:proofErr w:type="gramStart"/>
      <w:r w:rsidRPr="00EF5B58">
        <w:rPr>
          <w:rFonts w:asciiTheme="minorEastAsia" w:hAnsiTheme="minorEastAsia"/>
          <w:sz w:val="24"/>
          <w:szCs w:val="24"/>
        </w:rPr>
        <w:t>作出</w:t>
      </w:r>
      <w:proofErr w:type="gramEnd"/>
      <w:r w:rsidRPr="00EF5B58">
        <w:rPr>
          <w:rFonts w:asciiTheme="minorEastAsia" w:hAnsiTheme="minorEastAsia"/>
          <w:sz w:val="24"/>
          <w:szCs w:val="24"/>
        </w:rPr>
        <w:t>突出贡献；开展科技志愿服务活动，特色鲜明、群众受益、社会认可，有典型学习宣传事迹。</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上述工作应当主要在国内完成。</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（三）获奖科技工作者应为中国籍，表彰的先进个人一般为在职；团队成员70%以上应为中国籍，其中团队负责人必须为中国籍。</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（四）已获得往届全国创新争先</w:t>
      </w:r>
      <w:proofErr w:type="gramStart"/>
      <w:r w:rsidRPr="00EF5B58">
        <w:rPr>
          <w:rFonts w:asciiTheme="minorEastAsia" w:hAnsiTheme="minorEastAsia"/>
          <w:sz w:val="24"/>
          <w:szCs w:val="24"/>
        </w:rPr>
        <w:t>奖个人</w:t>
      </w:r>
      <w:proofErr w:type="gramEnd"/>
      <w:r w:rsidRPr="00EF5B58">
        <w:rPr>
          <w:rFonts w:asciiTheme="minorEastAsia" w:hAnsiTheme="minorEastAsia"/>
          <w:sz w:val="24"/>
          <w:szCs w:val="24"/>
        </w:rPr>
        <w:t>奖（奖状或奖章）的个人不纳入本届全国创新争先</w:t>
      </w:r>
      <w:proofErr w:type="gramStart"/>
      <w:r w:rsidRPr="00EF5B58">
        <w:rPr>
          <w:rFonts w:asciiTheme="minorEastAsia" w:hAnsiTheme="minorEastAsia"/>
          <w:sz w:val="24"/>
          <w:szCs w:val="24"/>
        </w:rPr>
        <w:t>奖个人</w:t>
      </w:r>
      <w:proofErr w:type="gramEnd"/>
      <w:r w:rsidRPr="00EF5B58">
        <w:rPr>
          <w:rFonts w:asciiTheme="minorEastAsia" w:hAnsiTheme="minorEastAsia"/>
          <w:sz w:val="24"/>
          <w:szCs w:val="24"/>
        </w:rPr>
        <w:t>奖的候选人范围。</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lastRenderedPageBreak/>
        <w:t>三、推荐渠道和名额</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（一）中央和国家机关推荐</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1.教育部、工业和信息化部、农业农村部、国家卫生健康委、国务院国资委、国务院扶贫办、中国科学院、中国工程院、国家国防科工局、国家自然科学基金委员会可分别推荐个人奖候选人20名、奖牌候选团队3个。</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2.军队系统候选人和候选团队由中央军委政治工作部统一推荐，不得从其他渠道推荐；中央军委政治工作部可推荐个人奖候选人40名、奖牌候选团队6个。</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3.其他有关中央和国家机关可分别推荐个人奖候选人5名、奖牌候选团队1个。</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（二）地方推荐</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各省、自治区、直辖市及新疆生产建设兵团科协组织开展推荐工作，在征求人力资源社会保障厅（局）、科技厅（委、局）、国资委意见后，推荐本地区个人奖候选人10名、奖牌候选团队2个。</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香港、澳门特别行政区有关机构可推荐本地区的个人奖候选人10名、奖牌候选团队2个，提交前需报经中联办审核。</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（三）学术团体推荐</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各中国科协所属全国学会可推荐个人奖候选人5名、奖牌候选团队1个。各中国科协学会联合体可推荐个人奖候选人10名、奖牌候选团队2个。</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所有个人奖候选人和奖牌候选团队均应通过上述推荐渠道产生。</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四、推荐工作程序</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（一）制定工作方案。各推荐渠道根据本通知要求，结合工作实际研究制定工作方案，明确组织领导，规范工作程序，开展推荐工作。</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（二）产生拟推荐对象。拟推荐对象所在单位在充分发扬民主、广泛征求意</w:t>
      </w:r>
      <w:r w:rsidRPr="00EF5B58">
        <w:rPr>
          <w:rFonts w:asciiTheme="minorEastAsia" w:hAnsiTheme="minorEastAsia"/>
          <w:sz w:val="24"/>
          <w:szCs w:val="24"/>
        </w:rPr>
        <w:lastRenderedPageBreak/>
        <w:t>见基础上，经过民主推荐、专家评议、领导班子集体研究决定，提出拟推荐对象并公示。</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（三）审核与评审。各推荐渠道要对拟推荐对象所在单位工作规范性和相关推荐材料进行审核，通过相关民主程序产生推荐对象并公示。</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（四）上报。各推荐渠道向全国创新争先奖评选奖励委员会办公室报送推荐材料，办公室审查通过后组织评审，差额产生获奖者并公示。</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五、推荐工作要求</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（一）坚持公平、公正、公开的原则，坚持高标准、严要求，把科研生产一线真正爱国奉献、政治表现好、成就突出、贡献卓著、在国内外产生重大影响的优秀的科技工作者和团队推荐出来，宁缺毋滥。</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（二）各推荐渠道应充分发挥优势，扩大人才发现和举荐视野，着重举荐在疫情防控和脱贫攻坚中</w:t>
      </w:r>
      <w:proofErr w:type="gramStart"/>
      <w:r w:rsidRPr="00EF5B58">
        <w:rPr>
          <w:rFonts w:asciiTheme="minorEastAsia" w:hAnsiTheme="minorEastAsia"/>
          <w:sz w:val="24"/>
          <w:szCs w:val="24"/>
        </w:rPr>
        <w:t>作出</w:t>
      </w:r>
      <w:proofErr w:type="gramEnd"/>
      <w:r w:rsidRPr="00EF5B58">
        <w:rPr>
          <w:rFonts w:asciiTheme="minorEastAsia" w:hAnsiTheme="minorEastAsia"/>
          <w:sz w:val="24"/>
          <w:szCs w:val="24"/>
        </w:rPr>
        <w:t>突出贡献、具有典型学习宣传事迹的优秀科技工作者代表；着重举荐高校、科研院所、企业、国防领域基层一线科技工作者优秀代表;着重发现优秀的青年科技工作者和非公有制企业科技工作者。</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（三）推荐材料要真实、准确、规范，成绩和贡献要重点突出、言简意赅，避免面面俱到、空话套话。公示期内，如有书面、实名投诉，应及时处理，并明确提出是否继续推荐的意见。</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四）坚持面向基层和工作一线，不推荐副司局级或者相当于副司局级（含）以上的单位和个人，不推荐县级以上党委、政府，处级干部人选比例不超过20%。在事业单位担任领导职务、具有副高级以上专业技术职务、长年坚持在教学、科研一线并</w:t>
      </w:r>
      <w:proofErr w:type="gramStart"/>
      <w:r w:rsidRPr="00EF5B58">
        <w:rPr>
          <w:rFonts w:asciiTheme="minorEastAsia" w:hAnsiTheme="minorEastAsia"/>
          <w:sz w:val="24"/>
          <w:szCs w:val="24"/>
        </w:rPr>
        <w:t>作出</w:t>
      </w:r>
      <w:proofErr w:type="gramEnd"/>
      <w:r w:rsidRPr="00EF5B58">
        <w:rPr>
          <w:rFonts w:asciiTheme="minorEastAsia" w:hAnsiTheme="minorEastAsia"/>
          <w:sz w:val="24"/>
          <w:szCs w:val="24"/>
        </w:rPr>
        <w:t>特殊贡献的专家和学术带头人，可以</w:t>
      </w:r>
      <w:proofErr w:type="gramStart"/>
      <w:r w:rsidRPr="00EF5B58">
        <w:rPr>
          <w:rFonts w:asciiTheme="minorEastAsia" w:hAnsiTheme="minorEastAsia"/>
          <w:sz w:val="24"/>
          <w:szCs w:val="24"/>
        </w:rPr>
        <w:t>按科研</w:t>
      </w:r>
      <w:proofErr w:type="gramEnd"/>
      <w:r w:rsidRPr="00EF5B58">
        <w:rPr>
          <w:rFonts w:asciiTheme="minorEastAsia" w:hAnsiTheme="minorEastAsia"/>
          <w:sz w:val="24"/>
          <w:szCs w:val="24"/>
        </w:rPr>
        <w:t>人员推荐。</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（五）严肃评选纪律，加强监督检查。要严格纪律，加强监管，认真处理群众举报，杜绝暗箱操作。对于伪造成绩、贡献、材料骗取荣誉的行为，经查实后</w:t>
      </w:r>
      <w:r w:rsidRPr="00EF5B58">
        <w:rPr>
          <w:rFonts w:asciiTheme="minorEastAsia" w:hAnsiTheme="minorEastAsia"/>
          <w:sz w:val="24"/>
          <w:szCs w:val="24"/>
        </w:rPr>
        <w:lastRenderedPageBreak/>
        <w:t>撤销其评选资格。对于推荐工作中徇私舞弊、严重渎职的，经查证后取消推荐渠道参加下一届评选推荐的资格。对于已获奖的先进集体、先进个人，如发生违纪违法等行为，将撤销其所获奖项，并收回奖章、奖状、奖牌、证书，终止其享受的相关待遇。</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六）全国创新争先奖的奖章（奖状、奖牌）所有拟获奖人选和团队确定后，拟获奖人选须按干部管理权限征求干部管理、纪检监察部门意见、统一征求省级公安部门意见；拟获奖人选或团队负责人为企业负责人的，还需按照《企业负责人征求意见表》征求有关部门意见；相关征求意见工作由推荐渠道或有关单位统一组织，</w:t>
      </w:r>
      <w:proofErr w:type="gramStart"/>
      <w:r w:rsidRPr="00EF5B58">
        <w:rPr>
          <w:rFonts w:asciiTheme="minorEastAsia" w:hAnsiTheme="minorEastAsia"/>
          <w:sz w:val="24"/>
          <w:szCs w:val="24"/>
        </w:rPr>
        <w:t>不得由拟获奖</w:t>
      </w:r>
      <w:proofErr w:type="gramEnd"/>
      <w:r w:rsidRPr="00EF5B58">
        <w:rPr>
          <w:rFonts w:asciiTheme="minorEastAsia" w:hAnsiTheme="minorEastAsia"/>
          <w:sz w:val="24"/>
          <w:szCs w:val="24"/>
        </w:rPr>
        <w:t>对象个人或团队自行办理。</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七）推荐材料涉及国家秘密的，应经过保密审查，并严格按有关保密规定办理。基础研究和前沿探索、重大装备和工程攻关两个领域的候选人和候选团队可提交涉密（不超过机密级）材料；涉密推荐材料以符合保密管理要求的方式单独报送。其他领域（疫情防控、脱贫攻坚、成果转化和创新创业、社会服务）的候选人和候选团队提交的材料不得涉密。</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六、推荐材料报送要求</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对于非涉密和涉密的推荐材料，各推荐渠道和申报单位应严格区分进行管理、审核和报送。</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（一）电子材料报送要求</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对于非涉密推荐，请各推荐渠道根据分配的用户名和密码登陆全国创新争先奖推荐和评审管理系统（http://qwyc.cast.org.cn/），填报《全国创新争先奖推荐渠道工作机构成员名单》，并根据要求组织候选人和候选团队登陆后填报电子材料，其中包括《全国创新争先奖推荐书（推荐科技工作者个人用）》《全国创新争先奖推荐书（推荐科技工作者团队用）》和有关附件等材料。“推荐单位用</w:t>
      </w:r>
      <w:r w:rsidRPr="00EF5B58">
        <w:rPr>
          <w:rFonts w:asciiTheme="minorEastAsia" w:hAnsiTheme="minorEastAsia"/>
          <w:sz w:val="24"/>
          <w:szCs w:val="24"/>
        </w:rPr>
        <w:lastRenderedPageBreak/>
        <w:t>户名、密码，候选人和候选团队注册密码”另行发送。4月26日前，各推荐渠道应通过“推荐系统”上传提交非涉密推荐的电子版材料，提交后不能更改。</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对于涉密推荐，电子版材料包括《全国创新争先奖推荐书（推荐科技工作者个人用）》或《全国创新争先奖推荐书（推荐科技工作者团队用）》、有关支撑材料和推荐情况报告电子版。涉密推荐的电子版材料要求以附件形式使用涉密存储介质和书面材料一起于4月28日前以符合保密管理要求的方式报送到指定接收单位。</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（二）书面材料报送要求</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非涉密推荐的候选人和候选团队的电子版申报材料提交成功后，使用全国创新争先奖推荐及评审管理系统打印书面材料。涉密推荐的书面材料（包括申报表和有关支撑材料）须以符合保密管理要求的方式打印。书面材料须与电子版材料保持一致。</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书面材料包括：</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1.推荐工作报告。包括：</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（1）推荐工作情况（推荐工作组织情况、推荐过程、推荐对象公示情况、推荐意见等）；</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（2）《全国创新争先奖候选人汇总表》《全国创新争先奖候选团队汇总表》《全国创新争先奖推荐渠道工作机构成员名单》；</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（3）推荐渠道公示材料。</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推荐工作报告须加盖推荐渠道公章，其中：中央和国家机关推荐的，加盖有关司局公章；地方推荐的，加盖省级科协公章；学术团体推荐的，加盖学术团体公章。</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注：既有非涉密推荐又有涉密推荐的渠道须出具非涉密推荐和涉密推荐两份</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lastRenderedPageBreak/>
        <w:t>推荐情况报告。</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2.推荐对象材料。包括：</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（1）《全国创新争先奖推荐书》纸制版一式8份，其中原件5份，复印件3份；</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（2）附件材料1套并装订成册，其中候选人根据《全国创新争先奖推荐书》“重要成果列表”栏提交相应证明材料，候选团队提交“主要成绩和贡献”</w:t>
      </w:r>
      <w:proofErr w:type="gramStart"/>
      <w:r w:rsidRPr="00EF5B58">
        <w:rPr>
          <w:rFonts w:asciiTheme="minorEastAsia" w:hAnsiTheme="minorEastAsia"/>
          <w:sz w:val="24"/>
          <w:szCs w:val="24"/>
        </w:rPr>
        <w:t>栏涉及</w:t>
      </w:r>
      <w:proofErr w:type="gramEnd"/>
      <w:r w:rsidRPr="00EF5B58">
        <w:rPr>
          <w:rFonts w:asciiTheme="minorEastAsia" w:hAnsiTheme="minorEastAsia"/>
          <w:sz w:val="24"/>
          <w:szCs w:val="24"/>
        </w:rPr>
        <w:t>内容相关证明材料；</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（3）《全国创新争先奖获奖人选征求意见表》一式4份；</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（4）《企业负责人征求意见表》一式4份；</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（5）推荐对象所在单位公示材料1份；</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（6）非涉密推荐提供推荐材料非涉密证明（保密审查部门或所在单位签章）1份；涉密推荐须注明密级并提供推荐材料保密审查证明1份。</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（三）书面材料报送时间和方式</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对于非涉密推荐，请以快递方式将候选人和候选团队的书面材料邮寄至中国科协培训和人才服务中心，应严格按照邮寄地址信息填写，时间以当地邮戳为准，须于4月28日前寄出，逾期无效，材料不接收现场报送。</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对于涉密推荐，请推荐单位于2020年4月28日前将候选人和候选团队的书面材料和电子版材料（以附件形式使用涉密存储介质），按有关保密要求现场报送或通过机要交通邮寄至指定接收单位，现场报送接收时间为4月20日-24日及4月26日-28日每天8:30-16:30，通过机要交通邮寄的须确保4月28日前寄达。</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除上述方式外，其他方式报送的材料原则上不予接收，因疫情防控形势造成的特殊情况除外。因推荐单位报送材料方式不符合要求造成报送材料逾期的，责</w:t>
      </w:r>
      <w:r w:rsidRPr="00EF5B58">
        <w:rPr>
          <w:rFonts w:asciiTheme="minorEastAsia" w:hAnsiTheme="minorEastAsia"/>
          <w:sz w:val="24"/>
          <w:szCs w:val="24"/>
        </w:rPr>
        <w:lastRenderedPageBreak/>
        <w:t>任由推荐单位承担。谢绝候选人本人或候选团队成员本人报送材料。</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七、奖励方式</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人力资源社会保障部、中国科协、科技部、国务院国资委联合印发表彰决定，对获奖个人和团队颁发证书、奖章（奖状、奖牌），并对获奖个人按有关规定发放奖金，其中全国创新争先奖章获得者享受省部级表彰奖励获得者待遇。</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八、组织领导</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人力资源社会保障部、中国科协、科技部、国务院国资委联合成立全国创新争先奖评选奖励委员会，负责全国创新争先奖评选表彰工作的组织领导。评选奖励委员会下设办公室，负责评选表彰日常工作，办公室设在中国科协组织人事部。</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各推荐渠道要高度重视，加强组织领导，建立工作机构，高质量完成全国创新争先奖推荐工作。</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九、联系方式</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（一）评选奖励委员会办公室（中国科协组织人事部）</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联 系 人：</w:t>
      </w:r>
      <w:proofErr w:type="gramStart"/>
      <w:r w:rsidRPr="00EF5B58">
        <w:rPr>
          <w:rFonts w:asciiTheme="minorEastAsia" w:hAnsiTheme="minorEastAsia"/>
          <w:sz w:val="24"/>
          <w:szCs w:val="24"/>
        </w:rPr>
        <w:t>张冀聪</w:t>
      </w:r>
      <w:proofErr w:type="gramEnd"/>
      <w:r w:rsidRPr="00EF5B58">
        <w:rPr>
          <w:rFonts w:asciiTheme="minorEastAsia" w:hAnsiTheme="minorEastAsia"/>
          <w:sz w:val="24"/>
          <w:szCs w:val="24"/>
        </w:rPr>
        <w:t xml:space="preserve"> 范永健 宫 飞</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联系电话：（010）68578091 68526144</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（二）非涉密推荐材料接收单位</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收件单位：中国科协培训和人才服务中心</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联 系 人：高文洋 岳文彬</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联系电话：（010）62165291 68586625</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电子信箱：pjjlc@cast.org.cn</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收件地址：北京市海淀区学院南路86号 中国科协综合业务楼西楼604室</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邮政编码：100081</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推荐和评审管理系统技术支持电话：（010）62165293</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lastRenderedPageBreak/>
        <w:t>（三）涉密推荐材料接收单位</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收件单位：国家国防科技工业局信息中心</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 xml:space="preserve">联 系 人：冀红霞 </w:t>
      </w:r>
      <w:proofErr w:type="gramStart"/>
      <w:r w:rsidRPr="00EF5B58">
        <w:rPr>
          <w:rFonts w:asciiTheme="minorEastAsia" w:hAnsiTheme="minorEastAsia"/>
          <w:sz w:val="24"/>
          <w:szCs w:val="24"/>
        </w:rPr>
        <w:t>戴少杰</w:t>
      </w:r>
      <w:proofErr w:type="gramEnd"/>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联系电话：（010）88529308 88529309</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收件地址：北京市海淀区采石北路与金沟河路交叉口东南角88号大楼（信息中心）</w:t>
      </w:r>
    </w:p>
    <w:p w:rsidR="00EF5B58" w:rsidRP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机要地址：国家国防科工局</w:t>
      </w:r>
    </w:p>
    <w:p w:rsidR="00EF5B58" w:rsidRDefault="00EF5B58" w:rsidP="00EF5B58">
      <w:pPr>
        <w:spacing w:line="600" w:lineRule="exact"/>
        <w:ind w:firstLineChars="200" w:firstLine="480"/>
        <w:rPr>
          <w:rFonts w:asciiTheme="minorEastAsia" w:hAnsiTheme="minorEastAsia"/>
          <w:sz w:val="24"/>
          <w:szCs w:val="24"/>
        </w:rPr>
      </w:pPr>
      <w:r w:rsidRPr="00EF5B58">
        <w:rPr>
          <w:rFonts w:asciiTheme="minorEastAsia" w:hAnsiTheme="minorEastAsia"/>
          <w:sz w:val="24"/>
          <w:szCs w:val="24"/>
        </w:rPr>
        <w:t>收 件 人：国家国防科工局信息中心 冀红霞</w:t>
      </w:r>
    </w:p>
    <w:p w:rsidR="00EF5B58" w:rsidRPr="00EF5B58" w:rsidRDefault="00EF5B58" w:rsidP="00EF5B58">
      <w:pPr>
        <w:spacing w:line="600" w:lineRule="exact"/>
        <w:ind w:firstLineChars="200" w:firstLine="480"/>
        <w:rPr>
          <w:rFonts w:asciiTheme="minorEastAsia" w:hAnsiTheme="minorEastAsia"/>
          <w:sz w:val="24"/>
          <w:szCs w:val="24"/>
        </w:rPr>
      </w:pPr>
    </w:p>
    <w:p w:rsidR="00EF5B58" w:rsidRPr="00EF5B58" w:rsidRDefault="00EF5B58" w:rsidP="00EF5B58">
      <w:pPr>
        <w:spacing w:line="600" w:lineRule="exact"/>
        <w:ind w:firstLineChars="2100" w:firstLine="5040"/>
        <w:rPr>
          <w:rFonts w:asciiTheme="minorEastAsia" w:hAnsiTheme="minorEastAsia"/>
          <w:sz w:val="24"/>
          <w:szCs w:val="24"/>
        </w:rPr>
      </w:pPr>
      <w:r w:rsidRPr="00EF5B58">
        <w:rPr>
          <w:rFonts w:asciiTheme="minorEastAsia" w:hAnsiTheme="minorEastAsia"/>
          <w:sz w:val="24"/>
          <w:szCs w:val="24"/>
        </w:rPr>
        <w:t>人力资源社会保障部 中国科协</w:t>
      </w:r>
    </w:p>
    <w:p w:rsidR="00EF5B58" w:rsidRPr="00EF5B58" w:rsidRDefault="00EF5B58" w:rsidP="00EF5B58">
      <w:pPr>
        <w:spacing w:line="600" w:lineRule="exact"/>
        <w:ind w:firstLineChars="2500" w:firstLine="6000"/>
        <w:rPr>
          <w:rFonts w:asciiTheme="minorEastAsia" w:hAnsiTheme="minorEastAsia"/>
          <w:sz w:val="24"/>
          <w:szCs w:val="24"/>
        </w:rPr>
      </w:pPr>
      <w:r w:rsidRPr="00EF5B58">
        <w:rPr>
          <w:rFonts w:asciiTheme="minorEastAsia" w:hAnsiTheme="minorEastAsia"/>
          <w:sz w:val="24"/>
          <w:szCs w:val="24"/>
        </w:rPr>
        <w:t>科技部 国务院国资委</w:t>
      </w:r>
    </w:p>
    <w:p w:rsidR="00EF5B58" w:rsidRPr="00EF5B58" w:rsidRDefault="00EF5B58" w:rsidP="00EF5B58">
      <w:pPr>
        <w:spacing w:line="600" w:lineRule="exact"/>
        <w:ind w:firstLineChars="2650" w:firstLine="6360"/>
        <w:rPr>
          <w:rFonts w:asciiTheme="minorEastAsia" w:hAnsiTheme="minorEastAsia"/>
          <w:sz w:val="24"/>
          <w:szCs w:val="24"/>
        </w:rPr>
      </w:pPr>
      <w:r w:rsidRPr="00EF5B58">
        <w:rPr>
          <w:rFonts w:asciiTheme="minorEastAsia" w:hAnsiTheme="minorEastAsia"/>
          <w:sz w:val="24"/>
          <w:szCs w:val="24"/>
        </w:rPr>
        <w:t>2020年4月13日</w:t>
      </w:r>
    </w:p>
    <w:p w:rsidR="00361E12" w:rsidRPr="00EF5B58" w:rsidRDefault="00BC34C5"/>
    <w:sectPr w:rsidR="00361E12" w:rsidRPr="00EF5B58" w:rsidSect="004E6B8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4C5" w:rsidRDefault="00BC34C5" w:rsidP="00EF5B58">
      <w:r>
        <w:separator/>
      </w:r>
    </w:p>
  </w:endnote>
  <w:endnote w:type="continuationSeparator" w:id="0">
    <w:p w:rsidR="00BC34C5" w:rsidRDefault="00BC34C5" w:rsidP="00EF5B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4C5" w:rsidRDefault="00BC34C5" w:rsidP="00EF5B58">
      <w:r>
        <w:separator/>
      </w:r>
    </w:p>
  </w:footnote>
  <w:footnote w:type="continuationSeparator" w:id="0">
    <w:p w:rsidR="00BC34C5" w:rsidRDefault="00BC34C5" w:rsidP="00EF5B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F5B58"/>
    <w:rsid w:val="000317C1"/>
    <w:rsid w:val="002D0110"/>
    <w:rsid w:val="003B359C"/>
    <w:rsid w:val="00405AF0"/>
    <w:rsid w:val="0041695B"/>
    <w:rsid w:val="0043627C"/>
    <w:rsid w:val="004E6B80"/>
    <w:rsid w:val="005C3E9A"/>
    <w:rsid w:val="005E1DF8"/>
    <w:rsid w:val="00632EE4"/>
    <w:rsid w:val="006D496A"/>
    <w:rsid w:val="00743C2F"/>
    <w:rsid w:val="008C304D"/>
    <w:rsid w:val="008E1A7B"/>
    <w:rsid w:val="00907DBC"/>
    <w:rsid w:val="00944917"/>
    <w:rsid w:val="009C374E"/>
    <w:rsid w:val="00AC62A3"/>
    <w:rsid w:val="00B16548"/>
    <w:rsid w:val="00B9786A"/>
    <w:rsid w:val="00BC34C5"/>
    <w:rsid w:val="00C25B80"/>
    <w:rsid w:val="00C90FA7"/>
    <w:rsid w:val="00EA563E"/>
    <w:rsid w:val="00EF5B58"/>
    <w:rsid w:val="00F123F9"/>
    <w:rsid w:val="00F947C5"/>
    <w:rsid w:val="00FD04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B80"/>
    <w:pPr>
      <w:widowControl w:val="0"/>
      <w:jc w:val="both"/>
    </w:pPr>
  </w:style>
  <w:style w:type="paragraph" w:styleId="2">
    <w:name w:val="heading 2"/>
    <w:basedOn w:val="a"/>
    <w:link w:val="2Char"/>
    <w:uiPriority w:val="9"/>
    <w:qFormat/>
    <w:rsid w:val="00EF5B5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5B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5B58"/>
    <w:rPr>
      <w:sz w:val="18"/>
      <w:szCs w:val="18"/>
    </w:rPr>
  </w:style>
  <w:style w:type="paragraph" w:styleId="a4">
    <w:name w:val="footer"/>
    <w:basedOn w:val="a"/>
    <w:link w:val="Char0"/>
    <w:uiPriority w:val="99"/>
    <w:semiHidden/>
    <w:unhideWhenUsed/>
    <w:rsid w:val="00EF5B5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5B58"/>
    <w:rPr>
      <w:sz w:val="18"/>
      <w:szCs w:val="18"/>
    </w:rPr>
  </w:style>
  <w:style w:type="character" w:customStyle="1" w:styleId="2Char">
    <w:name w:val="标题 2 Char"/>
    <w:basedOn w:val="a0"/>
    <w:link w:val="2"/>
    <w:uiPriority w:val="9"/>
    <w:rsid w:val="00EF5B58"/>
    <w:rPr>
      <w:rFonts w:ascii="宋体" w:eastAsia="宋体" w:hAnsi="宋体" w:cs="宋体"/>
      <w:b/>
      <w:bCs/>
      <w:kern w:val="0"/>
      <w:sz w:val="36"/>
      <w:szCs w:val="36"/>
    </w:rPr>
  </w:style>
  <w:style w:type="paragraph" w:customStyle="1" w:styleId="author-name">
    <w:name w:val="author-name"/>
    <w:basedOn w:val="a"/>
    <w:rsid w:val="00EF5B58"/>
    <w:pPr>
      <w:widowControl/>
      <w:spacing w:before="100" w:beforeAutospacing="1" w:after="100" w:afterAutospacing="1"/>
      <w:jc w:val="left"/>
    </w:pPr>
    <w:rPr>
      <w:rFonts w:ascii="宋体" w:eastAsia="宋体" w:hAnsi="宋体" w:cs="宋体"/>
      <w:kern w:val="0"/>
      <w:sz w:val="24"/>
      <w:szCs w:val="24"/>
    </w:rPr>
  </w:style>
  <w:style w:type="character" w:customStyle="1" w:styleId="date">
    <w:name w:val="date"/>
    <w:basedOn w:val="a0"/>
    <w:rsid w:val="00EF5B58"/>
  </w:style>
  <w:style w:type="character" w:customStyle="1" w:styleId="time">
    <w:name w:val="time"/>
    <w:basedOn w:val="a0"/>
    <w:rsid w:val="00EF5B58"/>
  </w:style>
  <w:style w:type="character" w:customStyle="1" w:styleId="account-authentication">
    <w:name w:val="account-authentication"/>
    <w:basedOn w:val="a0"/>
    <w:rsid w:val="00EF5B58"/>
  </w:style>
  <w:style w:type="paragraph" w:styleId="a5">
    <w:name w:val="Normal (Web)"/>
    <w:basedOn w:val="a"/>
    <w:uiPriority w:val="99"/>
    <w:semiHidden/>
    <w:unhideWhenUsed/>
    <w:rsid w:val="00EF5B58"/>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EF5B58"/>
  </w:style>
  <w:style w:type="character" w:customStyle="1" w:styleId="bjh-strong">
    <w:name w:val="bjh-strong"/>
    <w:basedOn w:val="a0"/>
    <w:rsid w:val="00EF5B58"/>
  </w:style>
  <w:style w:type="paragraph" w:styleId="a6">
    <w:name w:val="Balloon Text"/>
    <w:basedOn w:val="a"/>
    <w:link w:val="Char1"/>
    <w:uiPriority w:val="99"/>
    <w:semiHidden/>
    <w:unhideWhenUsed/>
    <w:rsid w:val="00EF5B58"/>
    <w:rPr>
      <w:sz w:val="18"/>
      <w:szCs w:val="18"/>
    </w:rPr>
  </w:style>
  <w:style w:type="character" w:customStyle="1" w:styleId="Char1">
    <w:name w:val="批注框文本 Char"/>
    <w:basedOn w:val="a0"/>
    <w:link w:val="a6"/>
    <w:uiPriority w:val="99"/>
    <w:semiHidden/>
    <w:rsid w:val="00EF5B58"/>
    <w:rPr>
      <w:sz w:val="18"/>
      <w:szCs w:val="18"/>
    </w:rPr>
  </w:style>
</w:styles>
</file>

<file path=word/webSettings.xml><?xml version="1.0" encoding="utf-8"?>
<w:webSettings xmlns:r="http://schemas.openxmlformats.org/officeDocument/2006/relationships" xmlns:w="http://schemas.openxmlformats.org/wordprocessingml/2006/main">
  <w:divs>
    <w:div w:id="1414935134">
      <w:bodyDiv w:val="1"/>
      <w:marLeft w:val="0"/>
      <w:marRight w:val="0"/>
      <w:marTop w:val="0"/>
      <w:marBottom w:val="0"/>
      <w:divBdr>
        <w:top w:val="none" w:sz="0" w:space="0" w:color="auto"/>
        <w:left w:val="none" w:sz="0" w:space="0" w:color="auto"/>
        <w:bottom w:val="none" w:sz="0" w:space="0" w:color="auto"/>
        <w:right w:val="none" w:sz="0" w:space="0" w:color="auto"/>
      </w:divBdr>
      <w:divsChild>
        <w:div w:id="1591815099">
          <w:marLeft w:val="0"/>
          <w:marRight w:val="0"/>
          <w:marTop w:val="750"/>
          <w:marBottom w:val="0"/>
          <w:divBdr>
            <w:top w:val="none" w:sz="0" w:space="0" w:color="auto"/>
            <w:left w:val="none" w:sz="0" w:space="0" w:color="auto"/>
            <w:bottom w:val="single" w:sz="6" w:space="0" w:color="EEEEEE"/>
            <w:right w:val="none" w:sz="0" w:space="0" w:color="auto"/>
          </w:divBdr>
          <w:divsChild>
            <w:div w:id="718087867">
              <w:marLeft w:val="0"/>
              <w:marRight w:val="0"/>
              <w:marTop w:val="0"/>
              <w:marBottom w:val="0"/>
              <w:divBdr>
                <w:top w:val="none" w:sz="0" w:space="0" w:color="auto"/>
                <w:left w:val="none" w:sz="0" w:space="0" w:color="auto"/>
                <w:bottom w:val="none" w:sz="0" w:space="0" w:color="auto"/>
                <w:right w:val="none" w:sz="0" w:space="0" w:color="auto"/>
              </w:divBdr>
              <w:divsChild>
                <w:div w:id="1144157065">
                  <w:marLeft w:val="0"/>
                  <w:marRight w:val="0"/>
                  <w:marTop w:val="0"/>
                  <w:marBottom w:val="0"/>
                  <w:divBdr>
                    <w:top w:val="none" w:sz="0" w:space="0" w:color="auto"/>
                    <w:left w:val="none" w:sz="0" w:space="0" w:color="auto"/>
                    <w:bottom w:val="none" w:sz="0" w:space="0" w:color="auto"/>
                    <w:right w:val="none" w:sz="0" w:space="0" w:color="auto"/>
                  </w:divBdr>
                </w:div>
                <w:div w:id="1958902830">
                  <w:marLeft w:val="0"/>
                  <w:marRight w:val="3750"/>
                  <w:marTop w:val="0"/>
                  <w:marBottom w:val="0"/>
                  <w:divBdr>
                    <w:top w:val="none" w:sz="0" w:space="0" w:color="auto"/>
                    <w:left w:val="none" w:sz="0" w:space="0" w:color="auto"/>
                    <w:bottom w:val="none" w:sz="0" w:space="0" w:color="auto"/>
                    <w:right w:val="none" w:sz="0" w:space="0" w:color="auto"/>
                  </w:divBdr>
                  <w:divsChild>
                    <w:div w:id="2041127476">
                      <w:marLeft w:val="0"/>
                      <w:marRight w:val="225"/>
                      <w:marTop w:val="0"/>
                      <w:marBottom w:val="0"/>
                      <w:divBdr>
                        <w:top w:val="none" w:sz="0" w:space="0" w:color="auto"/>
                        <w:left w:val="none" w:sz="0" w:space="0" w:color="auto"/>
                        <w:bottom w:val="none" w:sz="0" w:space="0" w:color="auto"/>
                        <w:right w:val="none" w:sz="0" w:space="0" w:color="auto"/>
                      </w:divBdr>
                    </w:div>
                    <w:div w:id="1898010009">
                      <w:marLeft w:val="0"/>
                      <w:marRight w:val="0"/>
                      <w:marTop w:val="0"/>
                      <w:marBottom w:val="0"/>
                      <w:divBdr>
                        <w:top w:val="none" w:sz="0" w:space="0" w:color="auto"/>
                        <w:left w:val="none" w:sz="0" w:space="0" w:color="auto"/>
                        <w:bottom w:val="none" w:sz="0" w:space="0" w:color="auto"/>
                        <w:right w:val="none" w:sz="0" w:space="0" w:color="auto"/>
                      </w:divBdr>
                      <w:divsChild>
                        <w:div w:id="12357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3440836">
          <w:marLeft w:val="0"/>
          <w:marRight w:val="0"/>
          <w:marTop w:val="0"/>
          <w:marBottom w:val="0"/>
          <w:divBdr>
            <w:top w:val="none" w:sz="0" w:space="0" w:color="auto"/>
            <w:left w:val="none" w:sz="0" w:space="0" w:color="auto"/>
            <w:bottom w:val="none" w:sz="0" w:space="0" w:color="auto"/>
            <w:right w:val="none" w:sz="0" w:space="0" w:color="auto"/>
          </w:divBdr>
          <w:divsChild>
            <w:div w:id="148140158">
              <w:marLeft w:val="0"/>
              <w:marRight w:val="0"/>
              <w:marTop w:val="0"/>
              <w:marBottom w:val="7343"/>
              <w:divBdr>
                <w:top w:val="none" w:sz="0" w:space="0" w:color="auto"/>
                <w:left w:val="none" w:sz="0" w:space="0" w:color="auto"/>
                <w:bottom w:val="none" w:sz="0" w:space="0" w:color="auto"/>
                <w:right w:val="none" w:sz="0" w:space="0" w:color="auto"/>
              </w:divBdr>
              <w:divsChild>
                <w:div w:id="813334293">
                  <w:marLeft w:val="0"/>
                  <w:marRight w:val="0"/>
                  <w:marTop w:val="0"/>
                  <w:marBottom w:val="0"/>
                  <w:divBdr>
                    <w:top w:val="none" w:sz="0" w:space="0" w:color="auto"/>
                    <w:left w:val="none" w:sz="0" w:space="0" w:color="auto"/>
                    <w:bottom w:val="none" w:sz="0" w:space="0" w:color="auto"/>
                    <w:right w:val="none" w:sz="0" w:space="0" w:color="auto"/>
                  </w:divBdr>
                  <w:divsChild>
                    <w:div w:id="1189567299">
                      <w:marLeft w:val="0"/>
                      <w:marRight w:val="0"/>
                      <w:marTop w:val="0"/>
                      <w:marBottom w:val="0"/>
                      <w:divBdr>
                        <w:top w:val="none" w:sz="0" w:space="0" w:color="auto"/>
                        <w:left w:val="none" w:sz="0" w:space="0" w:color="auto"/>
                        <w:bottom w:val="none" w:sz="0" w:space="0" w:color="auto"/>
                        <w:right w:val="none" w:sz="0" w:space="0" w:color="auto"/>
                      </w:divBdr>
                      <w:divsChild>
                        <w:div w:id="121801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770</Words>
  <Characters>4394</Characters>
  <Application>Microsoft Office Word</Application>
  <DocSecurity>0</DocSecurity>
  <Lines>36</Lines>
  <Paragraphs>10</Paragraphs>
  <ScaleCrop>false</ScaleCrop>
  <Company/>
  <LinksUpToDate>false</LinksUpToDate>
  <CharactersWithSpaces>5154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王淑娜(63201720)</dc:creator>
  <cp:keywords/>
  <dc:description/>
  <cp:lastModifiedBy>王淑娜(63201720)</cp:lastModifiedBy>
  <cp:revision>3</cp:revision>
  <dcterms:created xsi:type="dcterms:W3CDTF">2020-04-15T09:14:00Z</dcterms:created>
  <dcterms:modified xsi:type="dcterms:W3CDTF">2020-04-15T09:27:00Z</dcterms:modified>
</cp:coreProperties>
</file>